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089515" cy="8374303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055" cy="837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</w:p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</w:p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</w:p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</w:p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</w:p>
    <w:p w:rsidR="00644E4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</w:p>
    <w:p w:rsidR="00644E43" w:rsidRPr="00160423" w:rsidRDefault="00644E43" w:rsidP="00644E4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160423"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644E43" w:rsidRPr="00160423" w:rsidRDefault="00644E43" w:rsidP="00644E43">
      <w:pPr>
        <w:numPr>
          <w:ilvl w:val="0"/>
          <w:numId w:val="1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 xml:space="preserve">Оценка коррупционных рисков является важнейшим элементом антикоррупционной политики </w:t>
      </w:r>
      <w:r>
        <w:rPr>
          <w:color w:val="000000"/>
          <w:sz w:val="28"/>
          <w:szCs w:val="28"/>
        </w:rPr>
        <w:t>М</w:t>
      </w:r>
      <w:r w:rsidRPr="00160423">
        <w:rPr>
          <w:color w:val="000000"/>
          <w:sz w:val="28"/>
          <w:szCs w:val="28"/>
        </w:rPr>
        <w:t xml:space="preserve">униципального </w:t>
      </w:r>
      <w:r>
        <w:rPr>
          <w:color w:val="000000"/>
          <w:sz w:val="28"/>
          <w:szCs w:val="28"/>
        </w:rPr>
        <w:t>автономного</w:t>
      </w:r>
      <w:r w:rsidRPr="00160423">
        <w:rPr>
          <w:color w:val="000000"/>
          <w:sz w:val="28"/>
          <w:szCs w:val="28"/>
        </w:rPr>
        <w:t xml:space="preserve"> дошкольного образовательного учреждения </w:t>
      </w:r>
      <w:r>
        <w:rPr>
          <w:color w:val="000000"/>
          <w:sz w:val="28"/>
          <w:szCs w:val="28"/>
        </w:rPr>
        <w:t xml:space="preserve">«Детский сад №4» с. Объячево </w:t>
      </w:r>
      <w:r w:rsidRPr="00160423">
        <w:rPr>
          <w:color w:val="000000"/>
          <w:sz w:val="28"/>
          <w:szCs w:val="28"/>
        </w:rPr>
        <w:t>(далее - Учреждение), позволяющая обеспечить соответствие реализуемых антикорру</w:t>
      </w:r>
      <w:r w:rsidRPr="00160423">
        <w:rPr>
          <w:color w:val="000000"/>
          <w:sz w:val="28"/>
          <w:szCs w:val="28"/>
        </w:rPr>
        <w:t>п</w:t>
      </w:r>
      <w:r w:rsidRPr="00160423">
        <w:rPr>
          <w:color w:val="000000"/>
          <w:sz w:val="28"/>
          <w:szCs w:val="28"/>
        </w:rPr>
        <w:t>ционных мероприятий специфике деятельности Учреждения и рационально использовать ресурсы, направляемые на проведение работы по профилакт</w:t>
      </w:r>
      <w:r w:rsidRPr="00160423">
        <w:rPr>
          <w:color w:val="000000"/>
          <w:sz w:val="28"/>
          <w:szCs w:val="28"/>
        </w:rPr>
        <w:t>и</w:t>
      </w:r>
      <w:r w:rsidRPr="00160423">
        <w:rPr>
          <w:color w:val="000000"/>
          <w:sz w:val="28"/>
          <w:szCs w:val="28"/>
        </w:rPr>
        <w:t>ке коррупции в Учреждении.</w:t>
      </w:r>
    </w:p>
    <w:p w:rsidR="00644E43" w:rsidRDefault="00644E43" w:rsidP="00644E43">
      <w:pPr>
        <w:numPr>
          <w:ilvl w:val="0"/>
          <w:numId w:val="1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</w:t>
      </w:r>
      <w:r w:rsidRPr="00160423">
        <w:rPr>
          <w:color w:val="000000"/>
          <w:sz w:val="28"/>
          <w:szCs w:val="28"/>
        </w:rPr>
        <w:t>е</w:t>
      </w:r>
      <w:r w:rsidRPr="00160423">
        <w:rPr>
          <w:color w:val="000000"/>
          <w:sz w:val="28"/>
          <w:szCs w:val="28"/>
        </w:rPr>
        <w:t>ния коррупционных правонарушений, как в целях получения личной выг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ды, так и в целях получения выгоды Учреждением.</w:t>
      </w:r>
    </w:p>
    <w:p w:rsidR="00644E43" w:rsidRPr="00160423" w:rsidRDefault="00644E43" w:rsidP="00644E43">
      <w:pPr>
        <w:ind w:left="766" w:right="57"/>
        <w:contextualSpacing/>
        <w:jc w:val="both"/>
        <w:rPr>
          <w:color w:val="000000"/>
          <w:sz w:val="28"/>
          <w:szCs w:val="28"/>
        </w:rPr>
      </w:pPr>
    </w:p>
    <w:p w:rsidR="00644E43" w:rsidRPr="00160423" w:rsidRDefault="00644E43" w:rsidP="00644E43">
      <w:pPr>
        <w:numPr>
          <w:ilvl w:val="0"/>
          <w:numId w:val="2"/>
        </w:numPr>
        <w:ind w:left="57" w:right="57"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1" w:name="bookmark1"/>
      <w:r w:rsidRPr="00160423">
        <w:rPr>
          <w:b/>
          <w:bCs/>
          <w:color w:val="000000"/>
          <w:sz w:val="28"/>
          <w:szCs w:val="28"/>
        </w:rPr>
        <w:t>Порядок оценки коррупционных рисков</w:t>
      </w:r>
      <w:bookmarkEnd w:id="1"/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Оценка коррупционных рисков проводится на регулярной осн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ве, ежегодно.</w:t>
      </w:r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Порядок проведения оценки коррупционных рисков:</w:t>
      </w:r>
    </w:p>
    <w:p w:rsidR="00644E43" w:rsidRPr="00160423" w:rsidRDefault="00644E43" w:rsidP="00644E43">
      <w:pPr>
        <w:numPr>
          <w:ilvl w:val="2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60423">
        <w:rPr>
          <w:color w:val="000000"/>
          <w:sz w:val="28"/>
          <w:szCs w:val="28"/>
        </w:rPr>
        <w:t>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160423">
        <w:rPr>
          <w:color w:val="000000"/>
          <w:sz w:val="28"/>
          <w:szCs w:val="28"/>
        </w:rPr>
        <w:t>подпр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цессы</w:t>
      </w:r>
      <w:proofErr w:type="spellEnd"/>
      <w:r w:rsidRPr="00160423">
        <w:rPr>
          <w:color w:val="000000"/>
          <w:sz w:val="28"/>
          <w:szCs w:val="28"/>
        </w:rPr>
        <w:t>);</w:t>
      </w:r>
    </w:p>
    <w:p w:rsidR="00644E43" w:rsidRPr="00160423" w:rsidRDefault="00644E43" w:rsidP="00644E43">
      <w:pPr>
        <w:numPr>
          <w:ilvl w:val="2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60423">
        <w:rPr>
          <w:color w:val="000000"/>
          <w:sz w:val="28"/>
          <w:szCs w:val="28"/>
        </w:rPr>
        <w:t>ыделяются «критические точки» для каждого процесса и определяются те элементы, при реализации которых наиболее вероятно возни</w:t>
      </w:r>
      <w:r w:rsidRPr="00160423">
        <w:rPr>
          <w:color w:val="000000"/>
          <w:sz w:val="28"/>
          <w:szCs w:val="28"/>
        </w:rPr>
        <w:t>к</w:t>
      </w:r>
      <w:r w:rsidRPr="00160423">
        <w:rPr>
          <w:color w:val="000000"/>
          <w:sz w:val="28"/>
          <w:szCs w:val="28"/>
        </w:rPr>
        <w:t>новение коррупционных правонарушений;</w:t>
      </w:r>
    </w:p>
    <w:p w:rsidR="00644E43" w:rsidRPr="00160423" w:rsidRDefault="00644E43" w:rsidP="00644E43">
      <w:pPr>
        <w:numPr>
          <w:ilvl w:val="2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60423">
        <w:rPr>
          <w:color w:val="000000"/>
          <w:sz w:val="28"/>
          <w:szCs w:val="28"/>
        </w:rPr>
        <w:t xml:space="preserve">ля каждого </w:t>
      </w:r>
      <w:proofErr w:type="spellStart"/>
      <w:r w:rsidRPr="00160423">
        <w:rPr>
          <w:color w:val="000000"/>
          <w:sz w:val="28"/>
          <w:szCs w:val="28"/>
        </w:rPr>
        <w:t>подпроцесса</w:t>
      </w:r>
      <w:proofErr w:type="spellEnd"/>
      <w:r w:rsidRPr="00160423">
        <w:rPr>
          <w:color w:val="000000"/>
          <w:sz w:val="28"/>
          <w:szCs w:val="28"/>
        </w:rPr>
        <w:t>, реализация которого связана с коррупционным риском, составить описание возможных коррупционных пр</w:t>
      </w:r>
      <w:r w:rsidRPr="00160423">
        <w:rPr>
          <w:color w:val="000000"/>
          <w:sz w:val="28"/>
          <w:szCs w:val="28"/>
        </w:rPr>
        <w:t>а</w:t>
      </w:r>
      <w:r w:rsidRPr="00160423">
        <w:rPr>
          <w:color w:val="000000"/>
          <w:sz w:val="28"/>
          <w:szCs w:val="28"/>
        </w:rPr>
        <w:t>вонарушений, включающее:</w:t>
      </w:r>
    </w:p>
    <w:p w:rsidR="00644E43" w:rsidRPr="00160423" w:rsidRDefault="00644E43" w:rsidP="00644E43">
      <w:pPr>
        <w:numPr>
          <w:ilvl w:val="0"/>
          <w:numId w:val="3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644E43" w:rsidRPr="00160423" w:rsidRDefault="00644E43" w:rsidP="00644E43">
      <w:pPr>
        <w:numPr>
          <w:ilvl w:val="0"/>
          <w:numId w:val="3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</w:t>
      </w:r>
      <w:r w:rsidRPr="00160423">
        <w:rPr>
          <w:color w:val="000000"/>
          <w:sz w:val="28"/>
          <w:szCs w:val="28"/>
        </w:rPr>
        <w:t>а</w:t>
      </w:r>
      <w:r w:rsidRPr="00160423">
        <w:rPr>
          <w:color w:val="000000"/>
          <w:sz w:val="28"/>
          <w:szCs w:val="28"/>
        </w:rPr>
        <w:t>рушения стало возможным;</w:t>
      </w:r>
    </w:p>
    <w:p w:rsidR="00644E43" w:rsidRPr="00160423" w:rsidRDefault="00644E43" w:rsidP="00644E43">
      <w:pPr>
        <w:numPr>
          <w:ilvl w:val="0"/>
          <w:numId w:val="3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вероятные формы осуществления коррупционных платежей.</w:t>
      </w:r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На основании проведенного анализа подготовить «карту корру</w:t>
      </w:r>
      <w:r w:rsidRPr="00160423">
        <w:rPr>
          <w:color w:val="000000"/>
          <w:sz w:val="28"/>
          <w:szCs w:val="28"/>
        </w:rPr>
        <w:t>п</w:t>
      </w:r>
      <w:r w:rsidRPr="00160423">
        <w:rPr>
          <w:color w:val="000000"/>
          <w:sz w:val="28"/>
          <w:szCs w:val="28"/>
        </w:rPr>
        <w:t>ционных рисков Учреждения» - сводное описание «критических точек» и возможных коррупционных правонарушений.</w:t>
      </w:r>
    </w:p>
    <w:p w:rsidR="00644E4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Разработать комплекс мер по устранению или минимизации ко</w:t>
      </w:r>
      <w:r w:rsidRPr="00160423">
        <w:rPr>
          <w:color w:val="000000"/>
          <w:sz w:val="28"/>
          <w:szCs w:val="28"/>
        </w:rPr>
        <w:t>р</w:t>
      </w:r>
      <w:r w:rsidRPr="00160423">
        <w:rPr>
          <w:color w:val="000000"/>
          <w:sz w:val="28"/>
          <w:szCs w:val="28"/>
        </w:rPr>
        <w:t>рупционных рисков.</w:t>
      </w:r>
    </w:p>
    <w:p w:rsidR="00644E43" w:rsidRPr="00160423" w:rsidRDefault="00644E43" w:rsidP="00644E43">
      <w:pPr>
        <w:ind w:left="766" w:right="57"/>
        <w:contextualSpacing/>
        <w:jc w:val="both"/>
        <w:rPr>
          <w:color w:val="000000"/>
          <w:sz w:val="28"/>
          <w:szCs w:val="28"/>
        </w:rPr>
      </w:pPr>
    </w:p>
    <w:p w:rsidR="00644E43" w:rsidRPr="00160423" w:rsidRDefault="00644E43" w:rsidP="00644E43">
      <w:pPr>
        <w:numPr>
          <w:ilvl w:val="0"/>
          <w:numId w:val="2"/>
        </w:numPr>
        <w:ind w:left="57" w:right="57"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2" w:name="bookmark2"/>
      <w:r w:rsidRPr="00160423">
        <w:rPr>
          <w:b/>
          <w:bCs/>
          <w:color w:val="000000"/>
          <w:sz w:val="28"/>
          <w:szCs w:val="28"/>
        </w:rPr>
        <w:t>Карта коррупционных рисков</w:t>
      </w:r>
      <w:bookmarkEnd w:id="2"/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В Карте коррупционных рисков (далее - Карта) представлены зоны повышенного коррупционного риска (</w:t>
      </w:r>
      <w:proofErr w:type="spellStart"/>
      <w:r w:rsidRPr="00160423">
        <w:rPr>
          <w:color w:val="000000"/>
          <w:sz w:val="28"/>
          <w:szCs w:val="28"/>
        </w:rPr>
        <w:t>коррупционно</w:t>
      </w:r>
      <w:proofErr w:type="spellEnd"/>
      <w:r w:rsidRPr="00160423">
        <w:rPr>
          <w:color w:val="000000"/>
          <w:sz w:val="28"/>
          <w:szCs w:val="28"/>
        </w:rPr>
        <w:t>-опасные полном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чия), считающиеся наиболее предрасполагающими к возникновению во</w:t>
      </w:r>
      <w:r w:rsidRPr="00160423">
        <w:rPr>
          <w:color w:val="000000"/>
          <w:sz w:val="28"/>
          <w:szCs w:val="28"/>
        </w:rPr>
        <w:t>з</w:t>
      </w:r>
      <w:r w:rsidRPr="00160423">
        <w:rPr>
          <w:color w:val="000000"/>
          <w:sz w:val="28"/>
          <w:szCs w:val="28"/>
        </w:rPr>
        <w:t>можных коррупционных правонарушений.</w:t>
      </w:r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lastRenderedPageBreak/>
        <w:t>В Карте указан перечень должностей, связанных с определенной зоной повышенного коррупционного риска (</w:t>
      </w:r>
      <w:proofErr w:type="spellStart"/>
      <w:r w:rsidRPr="00160423">
        <w:rPr>
          <w:color w:val="000000"/>
          <w:sz w:val="28"/>
          <w:szCs w:val="28"/>
        </w:rPr>
        <w:t>коррупционно</w:t>
      </w:r>
      <w:proofErr w:type="spellEnd"/>
      <w:r w:rsidRPr="00160423">
        <w:rPr>
          <w:color w:val="000000"/>
          <w:sz w:val="28"/>
          <w:szCs w:val="28"/>
        </w:rPr>
        <w:t>-опасными по</w:t>
      </w:r>
      <w:r w:rsidRPr="00160423">
        <w:rPr>
          <w:color w:val="000000"/>
          <w:sz w:val="28"/>
          <w:szCs w:val="28"/>
        </w:rPr>
        <w:t>л</w:t>
      </w:r>
      <w:r w:rsidRPr="00160423">
        <w:rPr>
          <w:color w:val="000000"/>
          <w:sz w:val="28"/>
          <w:szCs w:val="28"/>
        </w:rPr>
        <w:t>номочиями).</w:t>
      </w:r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В Карте представлены типовые ситуации, характеризующие выгоды или преимущества, которые могут быть получены отдельными рабо</w:t>
      </w:r>
      <w:r w:rsidRPr="00160423">
        <w:rPr>
          <w:color w:val="000000"/>
          <w:sz w:val="28"/>
          <w:szCs w:val="28"/>
        </w:rPr>
        <w:t>т</w:t>
      </w:r>
      <w:r w:rsidRPr="00160423">
        <w:rPr>
          <w:color w:val="000000"/>
          <w:sz w:val="28"/>
          <w:szCs w:val="28"/>
        </w:rPr>
        <w:t>никами при совершении «коррупционного правонарушения»</w:t>
      </w:r>
      <w:r>
        <w:rPr>
          <w:color w:val="000000"/>
          <w:sz w:val="28"/>
          <w:szCs w:val="28"/>
        </w:rPr>
        <w:t>.</w:t>
      </w:r>
    </w:p>
    <w:p w:rsidR="00644E43" w:rsidRPr="00160423" w:rsidRDefault="00644E43" w:rsidP="00644E43">
      <w:pPr>
        <w:numPr>
          <w:ilvl w:val="1"/>
          <w:numId w:val="2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По каждой зоне повышенного коррупционного риска (</w:t>
      </w:r>
      <w:proofErr w:type="spellStart"/>
      <w:r w:rsidRPr="00160423">
        <w:rPr>
          <w:color w:val="000000"/>
          <w:sz w:val="28"/>
          <w:szCs w:val="28"/>
        </w:rPr>
        <w:t>коррупц</w:t>
      </w:r>
      <w:r w:rsidRPr="00160423">
        <w:rPr>
          <w:color w:val="000000"/>
          <w:sz w:val="28"/>
          <w:szCs w:val="28"/>
        </w:rPr>
        <w:t>и</w:t>
      </w:r>
      <w:r w:rsidRPr="00160423">
        <w:rPr>
          <w:color w:val="000000"/>
          <w:sz w:val="28"/>
          <w:szCs w:val="28"/>
        </w:rPr>
        <w:t>онно</w:t>
      </w:r>
      <w:proofErr w:type="spellEnd"/>
      <w:r w:rsidRPr="00160423">
        <w:rPr>
          <w:color w:val="000000"/>
          <w:sz w:val="28"/>
          <w:szCs w:val="28"/>
        </w:rPr>
        <w:t>-опасных полномочий) предложены меры по устранению или миним</w:t>
      </w:r>
      <w:r w:rsidRPr="00160423">
        <w:rPr>
          <w:color w:val="000000"/>
          <w:sz w:val="28"/>
          <w:szCs w:val="28"/>
        </w:rPr>
        <w:t>и</w:t>
      </w:r>
      <w:r w:rsidRPr="00160423">
        <w:rPr>
          <w:color w:val="000000"/>
          <w:sz w:val="28"/>
          <w:szCs w:val="28"/>
        </w:rPr>
        <w:t xml:space="preserve">зации </w:t>
      </w:r>
      <w:proofErr w:type="spellStart"/>
      <w:r w:rsidRPr="00160423">
        <w:rPr>
          <w:color w:val="000000"/>
          <w:sz w:val="28"/>
          <w:szCs w:val="28"/>
        </w:rPr>
        <w:t>коррупционно</w:t>
      </w:r>
      <w:proofErr w:type="spellEnd"/>
      <w:r w:rsidRPr="00160423">
        <w:rPr>
          <w:color w:val="000000"/>
          <w:sz w:val="28"/>
          <w:szCs w:val="28"/>
        </w:rPr>
        <w:t>-опасных функций.</w:t>
      </w:r>
    </w:p>
    <w:p w:rsidR="00644E43" w:rsidRPr="00160423" w:rsidRDefault="00644E43" w:rsidP="00644E43">
      <w:pPr>
        <w:ind w:left="57" w:right="57"/>
        <w:contextualSpacing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1560"/>
        <w:gridCol w:w="3543"/>
        <w:gridCol w:w="2699"/>
      </w:tblGrid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Зоны повышенного коррупционного риска (</w:t>
            </w:r>
            <w:proofErr w:type="spellStart"/>
            <w:r w:rsidRPr="00160423">
              <w:rPr>
                <w:bCs/>
              </w:rPr>
              <w:t>коррупцио</w:t>
            </w:r>
            <w:r w:rsidRPr="00160423">
              <w:rPr>
                <w:bCs/>
              </w:rPr>
              <w:t>н</w:t>
            </w:r>
            <w:r w:rsidRPr="00160423">
              <w:rPr>
                <w:bCs/>
              </w:rPr>
              <w:t>но</w:t>
            </w:r>
            <w:proofErr w:type="spellEnd"/>
            <w:r w:rsidRPr="00160423">
              <w:rPr>
                <w:bCs/>
              </w:rPr>
              <w:t>-опасные полн</w:t>
            </w:r>
            <w:r w:rsidRPr="00160423">
              <w:rPr>
                <w:bCs/>
              </w:rPr>
              <w:t>о</w:t>
            </w:r>
            <w:r w:rsidRPr="00160423">
              <w:rPr>
                <w:bCs/>
              </w:rPr>
              <w:t>мочия)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Типовые ситуации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  <w:rPr>
                <w:bCs/>
              </w:rPr>
            </w:pPr>
            <w:r w:rsidRPr="00160423">
              <w:rPr>
                <w:bCs/>
              </w:rPr>
              <w:t xml:space="preserve">Меры </w:t>
            </w:r>
            <w:proofErr w:type="gramStart"/>
            <w:r w:rsidRPr="00160423">
              <w:rPr>
                <w:bCs/>
              </w:rPr>
              <w:t>по</w:t>
            </w:r>
            <w:proofErr w:type="gramEnd"/>
          </w:p>
          <w:p w:rsidR="00644E43" w:rsidRPr="00160423" w:rsidRDefault="00644E43" w:rsidP="0067203D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устранению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4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де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тельности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образовательного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хоз.части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-использование своих сл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жебных полномочий при решении личных вопросов, связанных с удовлетвор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нием материальных п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требностей должностного лица либо его родственн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ков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рабо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никам об обязанн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сти незамедлительно сообщить руковод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телю о склонении их к совершению ко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рупционного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нарушения, о мерах ответственности за совершение корру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ционных правон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рушений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Работа со </w:t>
            </w:r>
            <w:proofErr w:type="gramStart"/>
            <w:r w:rsidRPr="00160423">
              <w:rPr>
                <w:sz w:val="28"/>
                <w:szCs w:val="28"/>
              </w:rPr>
              <w:t>сл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жебной</w:t>
            </w:r>
            <w:proofErr w:type="gramEnd"/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информацией,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хоз.части, </w:t>
            </w:r>
            <w:r w:rsidRPr="00160423">
              <w:rPr>
                <w:sz w:val="28"/>
                <w:szCs w:val="28"/>
              </w:rPr>
              <w:t>старший воспит</w:t>
            </w:r>
            <w:r w:rsidRPr="0016042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нению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рабо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никам о мерах ответственности за совершение коррупц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онных правонар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шений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Принятие на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боту сотрудника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предоставление не пред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смотренных законом пр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имуществ (протекционизм, семейственность) при п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ступлении на работу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рабо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никам о мерах ответственности за совершение коррупц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онных правонар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шений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Размещение </w:t>
            </w:r>
            <w:r w:rsidRPr="00160423">
              <w:rPr>
                <w:sz w:val="28"/>
                <w:szCs w:val="28"/>
              </w:rPr>
              <w:lastRenderedPageBreak/>
              <w:t>зак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зов на поставку товаров, выпо</w:t>
            </w:r>
            <w:r w:rsidRPr="00160423">
              <w:rPr>
                <w:sz w:val="28"/>
                <w:szCs w:val="28"/>
              </w:rPr>
              <w:t>л</w:t>
            </w:r>
            <w:r w:rsidRPr="00160423">
              <w:rPr>
                <w:sz w:val="28"/>
                <w:szCs w:val="28"/>
              </w:rPr>
              <w:t>нение работ и оказание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</w:t>
            </w:r>
            <w:r>
              <w:rPr>
                <w:sz w:val="28"/>
                <w:szCs w:val="28"/>
              </w:rPr>
              <w:lastRenderedPageBreak/>
              <w:t>ора</w:t>
            </w:r>
            <w:proofErr w:type="spellEnd"/>
            <w:r>
              <w:rPr>
                <w:sz w:val="28"/>
                <w:szCs w:val="28"/>
              </w:rPr>
              <w:t xml:space="preserve"> по хоз.части, заведу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щий стол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 xml:space="preserve">отказ от проведения </w:t>
            </w:r>
            <w:r w:rsidRPr="00160423">
              <w:rPr>
                <w:sz w:val="28"/>
                <w:szCs w:val="28"/>
              </w:rPr>
              <w:lastRenderedPageBreak/>
              <w:t>мон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торинга цен на товары и услуги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предоставление заведомо ложных сведений о пров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дении мониторинга цен на товары и услуги;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размещение заказов отве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ственным лицом на поста</w:t>
            </w:r>
            <w:r w:rsidRPr="00160423">
              <w:rPr>
                <w:sz w:val="28"/>
                <w:szCs w:val="28"/>
              </w:rPr>
              <w:t>в</w:t>
            </w:r>
            <w:r w:rsidRPr="00160423">
              <w:rPr>
                <w:sz w:val="28"/>
                <w:szCs w:val="28"/>
              </w:rPr>
              <w:t>ку товаров и оказание услуг из ограниченного числа п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ставщиков именно в той о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ганизации, руководителем отдела продаж которой я</w:t>
            </w:r>
            <w:r w:rsidRPr="00160423">
              <w:rPr>
                <w:sz w:val="28"/>
                <w:szCs w:val="28"/>
              </w:rPr>
              <w:t>в</w:t>
            </w:r>
            <w:r w:rsidRPr="00160423">
              <w:rPr>
                <w:sz w:val="28"/>
                <w:szCs w:val="28"/>
              </w:rPr>
              <w:t>ляется его родственник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 xml:space="preserve">Организация работы </w:t>
            </w:r>
            <w:r w:rsidRPr="00160423">
              <w:rPr>
                <w:sz w:val="28"/>
                <w:szCs w:val="28"/>
              </w:rPr>
              <w:lastRenderedPageBreak/>
              <w:t>по контролю де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 xml:space="preserve">тельности 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Регистрация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материальных ценностей и в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дение баз данных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хоз.части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несвоевременная пост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новка на регистрационный учёт имущества;</w:t>
            </w:r>
          </w:p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умышленно досрочное списание материальных средств и расходных мат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 xml:space="preserve">риалов с регистрационного учёта;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отсутствие регулярного контроля наличия и сохра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ности имущества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работы по контролю де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 xml:space="preserve">тельности 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Принятие реш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ний об использ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вании бюдже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ных ассигнов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ний и субсидий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 нецелевое использование бюджетных ассигнований и субсидий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Привлечение к принятию решений органов самоуправл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ния (</w:t>
            </w:r>
            <w:r>
              <w:rPr>
                <w:sz w:val="28"/>
                <w:szCs w:val="28"/>
              </w:rPr>
              <w:t>Педагогический совет</w:t>
            </w:r>
            <w:r w:rsidRPr="001604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Совет родит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 и др.</w:t>
            </w:r>
            <w:r w:rsidRPr="00160423">
              <w:rPr>
                <w:sz w:val="28"/>
                <w:szCs w:val="28"/>
              </w:rPr>
              <w:t>)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Осуществление закупок товаров, работ, услуг для нужд образов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тельного учр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хоз.части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60423">
              <w:rPr>
                <w:sz w:val="28"/>
                <w:szCs w:val="28"/>
              </w:rPr>
              <w:t>Совершение сделок с нарушением установленн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го порядка и требований з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кона в личных интересах;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установление необосн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ванных преимуще</w:t>
            </w:r>
            <w:proofErr w:type="gramStart"/>
            <w:r w:rsidRPr="00160423">
              <w:rPr>
                <w:sz w:val="28"/>
                <w:szCs w:val="28"/>
              </w:rPr>
              <w:t>ств дл</w:t>
            </w:r>
            <w:proofErr w:type="gramEnd"/>
            <w:r w:rsidRPr="00160423">
              <w:rPr>
                <w:sz w:val="28"/>
                <w:szCs w:val="28"/>
              </w:rPr>
              <w:t>я отдельных лиц при осуществлении закупок тов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ров, работ, услуг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работы по контролю де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тельности. Размещ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ние на официальном сайте информации и документации о с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вершении сделки.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Составление, заполнение док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ментов, справок,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щий стол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искажение, сокрытие или предоставление заведомо ложных сведений в отчё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работы по контролю деятельности работн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ков, осуществля</w:t>
            </w:r>
            <w:r w:rsidRPr="00160423">
              <w:rPr>
                <w:sz w:val="28"/>
                <w:szCs w:val="28"/>
              </w:rPr>
              <w:t>ю</w:t>
            </w:r>
            <w:r w:rsidRPr="00160423">
              <w:rPr>
                <w:sz w:val="28"/>
                <w:szCs w:val="28"/>
              </w:rPr>
              <w:t>щих документы 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четности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Взаимоотнош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ния с вышесто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щими должнос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ными лицами, с должностными лицами в органах власти и управления,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охранительных органах и различных орган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Работники ДОУ, </w:t>
            </w:r>
            <w:r>
              <w:rPr>
                <w:sz w:val="28"/>
                <w:szCs w:val="28"/>
              </w:rPr>
              <w:t>старший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тель, зам. директора по хоз.части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-дарение подарков и оказ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ние не служебных услуг вышестоящим должнос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ным лицам, за исключением символических знаков вн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мания, протокольных мер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приятий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рабо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никам об обязанн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сти незамедлительно сообщить руковод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телю о склонении их к совершению ко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рупционного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нарушения, о мерах ответственности за совершение корру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ционных правон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рушений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Обращения юр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дических, физ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хоз.части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-требование от физических и юридических лиц инфо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мации, предоставление к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торой не предусмотрено действующим законод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тельством;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-нарушение установленного порядка рассмотрения обращений граждан, орган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заций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рабо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никам об обязанн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сти незамедлительно сообщить руковод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телю о склонении их к совершению ко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рупционного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нарушения, о мерах ответственности за совершение корру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ционных правон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рушений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хоз.части, старший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оплата рабочего времени в полном объёме в случае, когда сотрудник фактич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ски отсутствовал на раб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чем месте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60423">
              <w:rPr>
                <w:sz w:val="28"/>
                <w:szCs w:val="28"/>
              </w:rPr>
              <w:t>контроля за</w:t>
            </w:r>
            <w:proofErr w:type="gramEnd"/>
            <w:r w:rsidRPr="00160423">
              <w:rPr>
                <w:sz w:val="28"/>
                <w:szCs w:val="28"/>
              </w:rPr>
              <w:t xml:space="preserve"> дисципл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ной работников, правильностью в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дения табеля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Стимулирующие </w:t>
            </w:r>
            <w:r w:rsidRPr="00160423">
              <w:rPr>
                <w:sz w:val="28"/>
                <w:szCs w:val="28"/>
              </w:rPr>
              <w:lastRenderedPageBreak/>
              <w:t>выплаты   рабо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никам образов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тельного учр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  <w:r w:rsidRPr="00160423">
              <w:rPr>
                <w:sz w:val="28"/>
                <w:szCs w:val="28"/>
              </w:rPr>
              <w:t xml:space="preserve">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Старший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 xml:space="preserve">неправомерность </w:t>
            </w:r>
            <w:r w:rsidRPr="00160423">
              <w:rPr>
                <w:sz w:val="28"/>
                <w:szCs w:val="28"/>
              </w:rPr>
              <w:lastRenderedPageBreak/>
              <w:t>устано</w:t>
            </w:r>
            <w:r w:rsidRPr="00160423">
              <w:rPr>
                <w:sz w:val="28"/>
                <w:szCs w:val="28"/>
              </w:rPr>
              <w:t>в</w:t>
            </w:r>
            <w:r w:rsidRPr="00160423">
              <w:rPr>
                <w:sz w:val="28"/>
                <w:szCs w:val="28"/>
              </w:rPr>
              <w:t>ления выплат стимулиру</w:t>
            </w:r>
            <w:r w:rsidRPr="00160423">
              <w:rPr>
                <w:sz w:val="28"/>
                <w:szCs w:val="28"/>
              </w:rPr>
              <w:t>ю</w:t>
            </w:r>
            <w:r w:rsidRPr="00160423">
              <w:rPr>
                <w:sz w:val="28"/>
                <w:szCs w:val="28"/>
              </w:rPr>
              <w:t>щего характера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 xml:space="preserve">Работа комиссии по </w:t>
            </w:r>
            <w:r w:rsidRPr="00160423">
              <w:rPr>
                <w:sz w:val="28"/>
                <w:szCs w:val="28"/>
              </w:rPr>
              <w:lastRenderedPageBreak/>
              <w:t>рассмотрению и установлению в</w:t>
            </w:r>
            <w:r w:rsidRPr="00160423">
              <w:rPr>
                <w:sz w:val="28"/>
                <w:szCs w:val="28"/>
              </w:rPr>
              <w:t>ы</w:t>
            </w:r>
            <w:r w:rsidRPr="00160423">
              <w:rPr>
                <w:sz w:val="28"/>
                <w:szCs w:val="28"/>
              </w:rPr>
              <w:t>плат стимулирующ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го характера для работников образов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тельного учреждения на основании сл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жебных записок представителей администрации и пре</w:t>
            </w:r>
            <w:r w:rsidRPr="00160423">
              <w:rPr>
                <w:sz w:val="28"/>
                <w:szCs w:val="28"/>
              </w:rPr>
              <w:t>д</w:t>
            </w:r>
            <w:r w:rsidRPr="00160423">
              <w:rPr>
                <w:sz w:val="28"/>
                <w:szCs w:val="28"/>
              </w:rPr>
              <w:t>седателей методич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ских объединений воспитателей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 xml:space="preserve">  Проведение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  аттестации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педагогических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 Старший воспит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необъективная оценка д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ятельности педагогических работников, завышение 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зультативности труда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ко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троля деятельности старшего воспитат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ля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Прием в образ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вательное учр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>прием детей с незакре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 xml:space="preserve">ленной за ДОУ территории, </w:t>
            </w:r>
          </w:p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0423">
              <w:rPr>
                <w:sz w:val="28"/>
                <w:szCs w:val="28"/>
              </w:rPr>
              <w:t xml:space="preserve">отсутствие направления от </w:t>
            </w:r>
            <w:r>
              <w:rPr>
                <w:sz w:val="28"/>
                <w:szCs w:val="28"/>
              </w:rPr>
              <w:t>Управления образования администрации МР «Пр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лузский»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Обеспечение откр</w:t>
            </w:r>
            <w:r w:rsidRPr="00160423">
              <w:rPr>
                <w:sz w:val="28"/>
                <w:szCs w:val="28"/>
              </w:rPr>
              <w:t>ы</w:t>
            </w:r>
            <w:r w:rsidRPr="00160423">
              <w:rPr>
                <w:sz w:val="28"/>
                <w:szCs w:val="28"/>
              </w:rPr>
              <w:t>той информации о приеме в ДОУ на стендах и официал</w:t>
            </w:r>
            <w:r w:rsidRPr="00160423">
              <w:rPr>
                <w:sz w:val="28"/>
                <w:szCs w:val="28"/>
              </w:rPr>
              <w:t>ь</w:t>
            </w:r>
            <w:r w:rsidRPr="00160423">
              <w:rPr>
                <w:sz w:val="28"/>
                <w:szCs w:val="28"/>
              </w:rPr>
              <w:t xml:space="preserve">ном сайте </w:t>
            </w:r>
            <w:r>
              <w:rPr>
                <w:sz w:val="28"/>
                <w:szCs w:val="28"/>
              </w:rPr>
              <w:t>ДОУ</w:t>
            </w:r>
          </w:p>
        </w:tc>
      </w:tr>
      <w:tr w:rsidR="00644E43" w:rsidRPr="00160423" w:rsidTr="0067203D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Незаконное вз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мание денежных сре</w:t>
            </w:r>
            <w:proofErr w:type="gramStart"/>
            <w:r w:rsidRPr="00160423">
              <w:rPr>
                <w:sz w:val="28"/>
                <w:szCs w:val="28"/>
              </w:rPr>
              <w:t>дств с р</w:t>
            </w:r>
            <w:proofErr w:type="gramEnd"/>
            <w:r w:rsidRPr="00160423">
              <w:rPr>
                <w:sz w:val="28"/>
                <w:szCs w:val="28"/>
              </w:rPr>
              <w:t>одит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 xml:space="preserve">лей (законных представителей) </w:t>
            </w:r>
            <w:r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Воспитат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 сбор воспитателями денежных сре</w:t>
            </w:r>
            <w:proofErr w:type="gramStart"/>
            <w:r w:rsidRPr="00160423">
              <w:rPr>
                <w:sz w:val="28"/>
                <w:szCs w:val="28"/>
              </w:rPr>
              <w:t>дств с р</w:t>
            </w:r>
            <w:proofErr w:type="gramEnd"/>
            <w:r w:rsidRPr="00160423">
              <w:rPr>
                <w:sz w:val="28"/>
                <w:szCs w:val="28"/>
              </w:rPr>
              <w:t>одит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лей (законных представит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лей) воспитанников для различных целей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43" w:rsidRPr="00160423" w:rsidRDefault="00644E43" w:rsidP="0067203D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Проведение анкет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рования среди род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телей (законных представителей). Размещение в д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 xml:space="preserve">ступном месте </w:t>
            </w:r>
            <w:r>
              <w:rPr>
                <w:sz w:val="28"/>
                <w:szCs w:val="28"/>
              </w:rPr>
              <w:t xml:space="preserve"> и на сайте «Т</w:t>
            </w:r>
            <w:r w:rsidRPr="00160423">
              <w:rPr>
                <w:sz w:val="28"/>
                <w:szCs w:val="28"/>
              </w:rPr>
              <w:t>елефона д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верия»</w:t>
            </w:r>
          </w:p>
        </w:tc>
      </w:tr>
    </w:tbl>
    <w:p w:rsidR="00644E43" w:rsidRPr="00160423" w:rsidRDefault="00644E43" w:rsidP="00644E43">
      <w:pPr>
        <w:ind w:left="57" w:right="57"/>
        <w:contextualSpacing/>
        <w:jc w:val="both"/>
        <w:rPr>
          <w:sz w:val="28"/>
          <w:szCs w:val="28"/>
        </w:rPr>
      </w:pPr>
    </w:p>
    <w:p w:rsidR="00644E43" w:rsidRPr="00160423" w:rsidRDefault="00644E43" w:rsidP="00644E43">
      <w:pPr>
        <w:ind w:left="57" w:right="57"/>
        <w:contextualSpacing/>
        <w:jc w:val="both"/>
        <w:rPr>
          <w:sz w:val="28"/>
          <w:szCs w:val="28"/>
        </w:rPr>
      </w:pPr>
    </w:p>
    <w:p w:rsidR="00391826" w:rsidRDefault="00391826"/>
    <w:sectPr w:rsidR="00391826" w:rsidSect="00644E4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0AAC9BC"/>
    <w:lvl w:ilvl="0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2E4A1097"/>
    <w:multiLevelType w:val="multilevel"/>
    <w:tmpl w:val="289E828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D1"/>
    <w:rsid w:val="002F57D1"/>
    <w:rsid w:val="00391826"/>
    <w:rsid w:val="00644E43"/>
    <w:rsid w:val="00E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E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E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2020-10-05T10:43:00Z</dcterms:created>
  <dcterms:modified xsi:type="dcterms:W3CDTF">2020-10-05T10:44:00Z</dcterms:modified>
</cp:coreProperties>
</file>